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2FB4" w:rsidRDefault="00DE6A51">
      <w:pPr>
        <w:jc w:val="center"/>
        <w:rPr>
          <w:rFonts w:ascii="Bookman Old Style" w:hAnsi="Bookman Old Style"/>
          <w:b/>
          <w:sz w:val="24"/>
          <w:szCs w:val="24"/>
        </w:rPr>
      </w:pPr>
      <w:r>
        <w:rPr>
          <w:rFonts w:ascii="Bookman Old Style" w:hAnsi="Bookman Old Style"/>
          <w:b/>
          <w:sz w:val="24"/>
          <w:szCs w:val="24"/>
        </w:rPr>
        <w:t>CONFERENCE A L’OCCASION DU SYMPOSIUM A IDIOFA</w:t>
      </w:r>
    </w:p>
    <w:p w:rsidR="00A72FB4" w:rsidRDefault="00A72FB4">
      <w:pPr>
        <w:rPr>
          <w:rFonts w:ascii="Bookman Old Style" w:hAnsi="Bookman Old Style"/>
          <w:b/>
          <w:sz w:val="2"/>
          <w:szCs w:val="24"/>
        </w:rPr>
      </w:pPr>
    </w:p>
    <w:p w:rsidR="00A72FB4" w:rsidRDefault="00DE6A51">
      <w:pPr>
        <w:ind w:left="993" w:hanging="993"/>
        <w:jc w:val="both"/>
        <w:rPr>
          <w:rFonts w:ascii="Bookman Old Style" w:hAnsi="Bookman Old Style"/>
          <w:i/>
        </w:rPr>
      </w:pPr>
      <w:r>
        <w:rPr>
          <w:rFonts w:ascii="Bookman Old Style" w:hAnsi="Bookman Old Style"/>
          <w:b/>
          <w:i/>
        </w:rPr>
        <w:t>THEME :</w:t>
      </w:r>
      <w:r>
        <w:rPr>
          <w:rFonts w:ascii="Bookman Old Style" w:hAnsi="Bookman Old Style"/>
          <w:i/>
        </w:rPr>
        <w:t>DYNAMIQUE PASTORAL ET IMPACT SOCIETAL DANS L’EGLISE-FAMILLE DE DIEU A IDIOFA </w:t>
      </w:r>
    </w:p>
    <w:p w:rsidR="00A72FB4" w:rsidRDefault="00DE6A51">
      <w:pPr>
        <w:ind w:left="993" w:hanging="993"/>
        <w:jc w:val="center"/>
        <w:rPr>
          <w:rFonts w:ascii="Bookman Old Style" w:hAnsi="Bookman Old Style"/>
        </w:rPr>
      </w:pPr>
      <w:r>
        <w:rPr>
          <w:rFonts w:ascii="Bookman Old Style" w:hAnsi="Bookman Old Style"/>
          <w:u w:val="single"/>
        </w:rPr>
        <w:t>Eglise et société : engagement pour un développement humain intégral</w:t>
      </w:r>
      <w:r>
        <w:rPr>
          <w:rFonts w:ascii="Bookman Old Style" w:hAnsi="Bookman Old Style"/>
        </w:rPr>
        <w:t>.</w:t>
      </w:r>
    </w:p>
    <w:p w:rsidR="00A72FB4" w:rsidRDefault="00A72FB4">
      <w:pPr>
        <w:ind w:left="993" w:hanging="284"/>
        <w:rPr>
          <w:rFonts w:ascii="Bookman Old Style" w:hAnsi="Bookman Old Style"/>
          <w:b/>
        </w:rPr>
      </w:pPr>
      <w:r>
        <w:rPr>
          <w:rFonts w:ascii="Bookman Old Style" w:hAnsi="Bookman Old Style"/>
          <w:b/>
          <w:noProof/>
        </w:rPr>
        <w:pict>
          <v:shapetype id="_x0000_t32" coordsize="21600,21600" o:spt="32" o:oned="t" path="m,l21600,21600e" filled="f">
            <v:path arrowok="t" fillok="f" o:connecttype="none"/>
            <o:lock v:ext="edit" shapetype="t"/>
          </v:shapetype>
          <v:shape id="_x0000_s1029" type="#_x0000_t32" style="position:absolute;left:0;text-align:left;margin-left:0;margin-top:0;width:50pt;height:50pt;z-index:251656192;visibility:hidden" o:oned="f" filled="t">
            <v:path arrowok="f" fillok="t" o:connecttype="segments"/>
            <o:lock v:ext="edit" selection="t" shapetype="f"/>
          </v:shape>
        </w:pict>
      </w:r>
      <w:r>
        <w:rPr>
          <w:rFonts w:ascii="Bookman Old Style" w:hAnsi="Bookman Old Style"/>
          <w:b/>
          <w:noProof/>
        </w:rPr>
        <w:pict>
          <v:shape id="1025" o:spid="_x0000_s1028" type="#_x0000_t32" style="position:absolute;left:0;text-align:left;margin-left:36.4pt;margin-top:14.2pt;width:142.15pt;height:0;z-index:251659264;mso-position-vertical-relative:line"/>
        </w:pict>
      </w:r>
      <w:r>
        <w:rPr>
          <w:rFonts w:ascii="Bookman Old Style" w:hAnsi="Bookman Old Style"/>
          <w:b/>
          <w:noProof/>
        </w:rPr>
        <w:pict>
          <v:shape id="_x0000_s1027" type="#_x0000_t32" style="position:absolute;left:0;text-align:left;margin-left:0;margin-top:0;width:50pt;height:50pt;z-index:251657216;visibility:hidden" o:oned="f" filled="t">
            <v:path arrowok="f" fillok="t" o:connecttype="segments"/>
            <o:lock v:ext="edit" selection="t" shapetype="f"/>
          </v:shape>
        </w:pict>
      </w:r>
      <w:r>
        <w:rPr>
          <w:rFonts w:ascii="Bookman Old Style" w:hAnsi="Bookman Old Style"/>
          <w:b/>
          <w:noProof/>
        </w:rPr>
        <w:pict>
          <v:shape id="1026" o:spid="_x0000_s1026" type="#_x0000_t32" style="position:absolute;left:0;text-align:left;margin-left:36.4pt;margin-top:12.2pt;width:142.15pt;height:0;z-index:251658240;mso-position-vertical-relative:line"/>
        </w:pict>
      </w:r>
      <w:r w:rsidR="00DE6A51">
        <w:rPr>
          <w:rFonts w:ascii="Bookman Old Style" w:hAnsi="Bookman Old Style"/>
          <w:b/>
        </w:rPr>
        <w:t>Les conditions féminines</w:t>
      </w:r>
    </w:p>
    <w:p w:rsidR="00A72FB4" w:rsidRDefault="00DE6A51">
      <w:pPr>
        <w:ind w:left="993" w:hanging="993"/>
        <w:rPr>
          <w:rFonts w:ascii="Bookman Old Style" w:hAnsi="Bookman Old Style"/>
          <w:b/>
          <w:sz w:val="24"/>
          <w:szCs w:val="24"/>
        </w:rPr>
      </w:pPr>
      <w:r>
        <w:rPr>
          <w:rFonts w:ascii="Bookman Old Style" w:hAnsi="Bookman Old Style"/>
          <w:b/>
          <w:sz w:val="24"/>
          <w:szCs w:val="24"/>
        </w:rPr>
        <w:t xml:space="preserve">Introduction </w:t>
      </w:r>
    </w:p>
    <w:p w:rsidR="00A72FB4" w:rsidRDefault="00DE6A51">
      <w:pPr>
        <w:ind w:firstLine="851"/>
        <w:jc w:val="both"/>
        <w:rPr>
          <w:rFonts w:ascii="Bookman Old Style" w:hAnsi="Bookman Old Style"/>
          <w:sz w:val="24"/>
          <w:szCs w:val="24"/>
        </w:rPr>
      </w:pPr>
      <w:r>
        <w:rPr>
          <w:rFonts w:ascii="Bookman Old Style" w:hAnsi="Bookman Old Style"/>
          <w:sz w:val="24"/>
          <w:szCs w:val="24"/>
        </w:rPr>
        <w:t xml:space="preserve">La femme </w:t>
      </w:r>
      <w:r>
        <w:rPr>
          <w:rFonts w:ascii="Bookman Old Style" w:hAnsi="Bookman Old Style"/>
          <w:sz w:val="24"/>
          <w:szCs w:val="24"/>
        </w:rPr>
        <w:t>est la semblable de l’homme aux mêmes pieds d’égalité en droits et devoirs. Crées tous deux à l’image et à la ressemblance de Dieu, leur créateur, il les a bénis et leur a</w:t>
      </w:r>
      <w:r>
        <w:rPr>
          <w:rFonts w:ascii="Bookman Old Style" w:hAnsi="Bookman Old Style"/>
          <w:sz w:val="24"/>
          <w:szCs w:val="24"/>
        </w:rPr>
        <w:tab/>
        <w:t xml:space="preserve"> accordé les mêmes chances. « Genèse 1,26-27 » la femme est la responsable de la mat</w:t>
      </w:r>
      <w:r>
        <w:rPr>
          <w:rFonts w:ascii="Bookman Old Style" w:hAnsi="Bookman Old Style"/>
          <w:sz w:val="24"/>
          <w:szCs w:val="24"/>
        </w:rPr>
        <w:t>ernité pour perpétrer l’espèce humaine. Dans ce cas précis, la femme est définie comme une chrétienne selon son rôle social, économique, culturel et politique qu’elle joue dans la société : sa contribution en tant que membre de l’église au progrès de la so</w:t>
      </w:r>
      <w:r>
        <w:rPr>
          <w:rFonts w:ascii="Bookman Old Style" w:hAnsi="Bookman Old Style"/>
          <w:sz w:val="24"/>
          <w:szCs w:val="24"/>
        </w:rPr>
        <w:t>ciété, à l’évolution de sa contrée et au développement du milieu ou elle vit.</w:t>
      </w:r>
    </w:p>
    <w:p w:rsidR="00A72FB4" w:rsidRDefault="00DE6A51">
      <w:pPr>
        <w:pStyle w:val="Paragraphedeliste"/>
        <w:numPr>
          <w:ilvl w:val="0"/>
          <w:numId w:val="1"/>
        </w:numPr>
        <w:tabs>
          <w:tab w:val="left" w:pos="1134"/>
        </w:tabs>
        <w:ind w:left="993" w:hanging="142"/>
        <w:jc w:val="both"/>
        <w:rPr>
          <w:rFonts w:ascii="Bookman Old Style" w:hAnsi="Bookman Old Style"/>
          <w:i/>
          <w:sz w:val="24"/>
          <w:szCs w:val="24"/>
          <w:u w:val="single"/>
        </w:rPr>
      </w:pPr>
      <w:r>
        <w:rPr>
          <w:rFonts w:ascii="Bookman Old Style" w:hAnsi="Bookman Old Style"/>
          <w:i/>
          <w:sz w:val="24"/>
          <w:szCs w:val="24"/>
          <w:u w:val="single"/>
        </w:rPr>
        <w:t>Impact social et culturel</w:t>
      </w:r>
    </w:p>
    <w:p w:rsidR="00A72FB4" w:rsidRDefault="00DE6A51">
      <w:pPr>
        <w:tabs>
          <w:tab w:val="left" w:pos="1134"/>
        </w:tabs>
        <w:ind w:firstLine="851"/>
        <w:jc w:val="both"/>
        <w:rPr>
          <w:rFonts w:ascii="Bookman Old Style" w:hAnsi="Bookman Old Style"/>
          <w:sz w:val="24"/>
          <w:szCs w:val="24"/>
        </w:rPr>
      </w:pPr>
      <w:r>
        <w:rPr>
          <w:rFonts w:ascii="Bookman Old Style" w:hAnsi="Bookman Old Style"/>
          <w:sz w:val="24"/>
          <w:szCs w:val="24"/>
        </w:rPr>
        <w:t>Malgré l’absence de statistiques dans notre diocèse, il y a lieu de reconnaitre que la femme a connu quand même un épanouissement. Les premières directr</w:t>
      </w:r>
      <w:r>
        <w:rPr>
          <w:rFonts w:ascii="Bookman Old Style" w:hAnsi="Bookman Old Style"/>
          <w:sz w:val="24"/>
          <w:szCs w:val="24"/>
        </w:rPr>
        <w:t>ices, maitresses, infirmières administratives, sont les chrétiennes catholiques que l’église-famille de Dieu a formé à Idiofa dans nos différentes missions ou paroisses. Mais cet épanouissement a presque diminué et freiné parles concurrences masculines. Le</w:t>
      </w:r>
      <w:r>
        <w:rPr>
          <w:rFonts w:ascii="Bookman Old Style" w:hAnsi="Bookman Old Style"/>
          <w:sz w:val="24"/>
          <w:szCs w:val="24"/>
        </w:rPr>
        <w:t xml:space="preserve"> principe de la parité homme, femme n’est pas du tout appliqué dans tous les domaines de la vie professionnelle. On favorise plus les hommes que des femmes quand bien même les femmes manifestent plus de compétences. La femme chrétienne joue son rôle dans l</w:t>
      </w:r>
      <w:r>
        <w:rPr>
          <w:rFonts w:ascii="Bookman Old Style" w:hAnsi="Bookman Old Style"/>
          <w:sz w:val="24"/>
          <w:szCs w:val="24"/>
        </w:rPr>
        <w:t>a famille comme une ménagère, une épouse, une mère mais aussi comme une inspectrice principale de la famille. Dans ce sens autour d’elle se dessine le projet d’avenir. Les femmes assaisonnent la vie et contribuent aux succès de l’homme. Comme vous pouvez l</w:t>
      </w:r>
      <w:r>
        <w:rPr>
          <w:rFonts w:ascii="Bookman Old Style" w:hAnsi="Bookman Old Style"/>
          <w:sz w:val="24"/>
          <w:szCs w:val="24"/>
        </w:rPr>
        <w:t>e remarquer, derrière un grand homme, il y a toujours une grande femme. Les femmes éduquent et encadrent tous les enfants qui deviennent des grands responsables. Voila pourquoi la bible dit « Qui trouve une femme trouve le bonheur ».Actuellement les filles</w:t>
      </w:r>
      <w:r>
        <w:rPr>
          <w:rFonts w:ascii="Bookman Old Style" w:hAnsi="Bookman Old Style"/>
          <w:sz w:val="24"/>
          <w:szCs w:val="24"/>
        </w:rPr>
        <w:t xml:space="preserve"> deviennent des mères des familles précocement. Dans nos villages, les filles à l’âge de l’adolescence, sont déjà mères de famille. Les conditions féminines actuelles de la femme sont très déplorables.</w:t>
      </w:r>
    </w:p>
    <w:p w:rsidR="00A72FB4" w:rsidRDefault="00DE6A51">
      <w:pPr>
        <w:pStyle w:val="Paragraphedeliste"/>
        <w:numPr>
          <w:ilvl w:val="0"/>
          <w:numId w:val="1"/>
        </w:numPr>
        <w:tabs>
          <w:tab w:val="left" w:pos="1134"/>
        </w:tabs>
        <w:jc w:val="both"/>
        <w:rPr>
          <w:rFonts w:ascii="Bookman Old Style" w:hAnsi="Bookman Old Style"/>
          <w:sz w:val="24"/>
          <w:szCs w:val="24"/>
          <w:u w:val="single"/>
        </w:rPr>
      </w:pPr>
      <w:r>
        <w:rPr>
          <w:rFonts w:ascii="Bookman Old Style" w:hAnsi="Bookman Old Style"/>
          <w:i/>
          <w:sz w:val="24"/>
          <w:szCs w:val="24"/>
          <w:u w:val="single"/>
        </w:rPr>
        <w:t>Impact politique</w:t>
      </w:r>
    </w:p>
    <w:p w:rsidR="00A72FB4" w:rsidRDefault="00DE6A51">
      <w:pPr>
        <w:tabs>
          <w:tab w:val="left" w:pos="1134"/>
        </w:tabs>
        <w:ind w:firstLine="851"/>
        <w:jc w:val="both"/>
        <w:rPr>
          <w:rFonts w:ascii="Bookman Old Style" w:hAnsi="Bookman Old Style"/>
          <w:sz w:val="24"/>
          <w:szCs w:val="24"/>
        </w:rPr>
      </w:pPr>
      <w:r>
        <w:rPr>
          <w:rFonts w:ascii="Bookman Old Style" w:hAnsi="Bookman Old Style"/>
          <w:sz w:val="24"/>
          <w:szCs w:val="24"/>
        </w:rPr>
        <w:t>En jetant un regard sur la politique,</w:t>
      </w:r>
      <w:r>
        <w:rPr>
          <w:rFonts w:ascii="Bookman Old Style" w:hAnsi="Bookman Old Style"/>
          <w:sz w:val="24"/>
          <w:szCs w:val="24"/>
        </w:rPr>
        <w:t xml:space="preserve"> nous trouvons que la femme est moins représentée. Puisque les femmes sont plus proches de la vie, de l’amour, peut-on imaginer que si elles étaient plus nombreuses à prendre la parole et à avoir des postes de responsabilité et décision quelque chose </w:t>
      </w:r>
      <w:r>
        <w:rPr>
          <w:rFonts w:ascii="Bookman Old Style" w:hAnsi="Bookman Old Style"/>
          <w:sz w:val="24"/>
          <w:szCs w:val="24"/>
        </w:rPr>
        <w:lastRenderedPageBreak/>
        <w:t>chang</w:t>
      </w:r>
      <w:r>
        <w:rPr>
          <w:rFonts w:ascii="Bookman Old Style" w:hAnsi="Bookman Old Style"/>
          <w:sz w:val="24"/>
          <w:szCs w:val="24"/>
        </w:rPr>
        <w:t>erait. Et pourtant la femme a des charismes uniques : le sens de l’humain, le don de l’amour. Si elle respecte ces charismes, elle changera le monde. Mais il faudra qu’elle soit impliquée dans la prise de décision de la chose publique. Tant que la femme ne</w:t>
      </w:r>
      <w:r>
        <w:rPr>
          <w:rFonts w:ascii="Bookman Old Style" w:hAnsi="Bookman Old Style"/>
          <w:sz w:val="24"/>
          <w:szCs w:val="24"/>
        </w:rPr>
        <w:t xml:space="preserve"> sera pas apparue sur la scène du monde, le monde sera unitule. La première valeur qu’elle apportera, ce sera la paix. Ainsi, si on supprime l’oppression, les violences multiformes dont la femme et victime, la justification de toutes les autres oppressions</w:t>
      </w:r>
      <w:r>
        <w:rPr>
          <w:rFonts w:ascii="Bookman Old Style" w:hAnsi="Bookman Old Style"/>
          <w:sz w:val="24"/>
          <w:szCs w:val="24"/>
        </w:rPr>
        <w:t>, sera anéantie. Ce qu’il faut, c’est imaginer une société nouvelle.</w:t>
      </w:r>
    </w:p>
    <w:p w:rsidR="00A72FB4" w:rsidRDefault="00DE6A51">
      <w:pPr>
        <w:tabs>
          <w:tab w:val="left" w:pos="1134"/>
        </w:tabs>
        <w:ind w:firstLine="851"/>
        <w:jc w:val="both"/>
        <w:rPr>
          <w:rFonts w:ascii="Bookman Old Style" w:hAnsi="Bookman Old Style"/>
          <w:sz w:val="24"/>
          <w:szCs w:val="24"/>
        </w:rPr>
      </w:pPr>
      <w:r>
        <w:rPr>
          <w:rFonts w:ascii="Bookman Old Style" w:hAnsi="Bookman Old Style"/>
          <w:sz w:val="24"/>
          <w:szCs w:val="24"/>
        </w:rPr>
        <w:t>Intégrer une démarche d’équité entre les sexes, c’est évaluer les incidences pour les femmes et pour les hommes de toute action envisagée, notamment dans la législation, les politiques ou</w:t>
      </w:r>
      <w:r>
        <w:rPr>
          <w:rFonts w:ascii="Bookman Old Style" w:hAnsi="Bookman Old Style"/>
          <w:sz w:val="24"/>
          <w:szCs w:val="24"/>
        </w:rPr>
        <w:t xml:space="preserve"> les programmes, dans tous les secteurs et à tous les niveaux. Il s’agit d’une stratégie visant les préoccupations et les expériences des femmes aussi bien que celle des hommes dont l’élaboration, la mise en œuvre, la surveillance et l’évaluation des polit</w:t>
      </w:r>
      <w:r>
        <w:rPr>
          <w:rFonts w:ascii="Bookman Old Style" w:hAnsi="Bookman Old Style"/>
          <w:sz w:val="24"/>
          <w:szCs w:val="24"/>
        </w:rPr>
        <w:t>ique et des programmes dans le domaine politique, économique et sociale de manière que les femmes et les hommes bénéficient d’avantage égaux et que l’inégalité ne puise se perpétuer. Le but ultime est d’atteindre l’égalité entre les sexes pour ce faire rec</w:t>
      </w:r>
      <w:r>
        <w:rPr>
          <w:rFonts w:ascii="Bookman Old Style" w:hAnsi="Bookman Old Style"/>
          <w:sz w:val="24"/>
          <w:szCs w:val="24"/>
        </w:rPr>
        <w:t>onnaitre le rôle des femmes devient ainsi un acte politique susceptible d’influencer les décisions et les pratiques gouvernementales.</w:t>
      </w:r>
    </w:p>
    <w:p w:rsidR="00A72FB4" w:rsidRDefault="00DE6A51">
      <w:pPr>
        <w:pStyle w:val="Paragraphedeliste"/>
        <w:numPr>
          <w:ilvl w:val="0"/>
          <w:numId w:val="1"/>
        </w:numPr>
        <w:tabs>
          <w:tab w:val="left" w:pos="1134"/>
        </w:tabs>
        <w:jc w:val="both"/>
        <w:rPr>
          <w:rFonts w:ascii="Bookman Old Style" w:hAnsi="Bookman Old Style"/>
          <w:sz w:val="24"/>
          <w:szCs w:val="24"/>
        </w:rPr>
      </w:pPr>
      <w:r>
        <w:rPr>
          <w:rFonts w:ascii="Bookman Old Style" w:hAnsi="Bookman Old Style"/>
          <w:i/>
          <w:sz w:val="24"/>
          <w:szCs w:val="24"/>
          <w:u w:val="single"/>
        </w:rPr>
        <w:t>Impact économique</w:t>
      </w:r>
    </w:p>
    <w:p w:rsidR="00A72FB4" w:rsidRDefault="00DE6A51">
      <w:pPr>
        <w:tabs>
          <w:tab w:val="left" w:pos="1134"/>
        </w:tabs>
        <w:ind w:firstLine="851"/>
        <w:jc w:val="both"/>
        <w:rPr>
          <w:rFonts w:ascii="Bookman Old Style" w:hAnsi="Bookman Old Style"/>
          <w:sz w:val="24"/>
          <w:szCs w:val="24"/>
        </w:rPr>
      </w:pPr>
      <w:r>
        <w:rPr>
          <w:rFonts w:ascii="Bookman Old Style" w:hAnsi="Bookman Old Style"/>
          <w:sz w:val="24"/>
          <w:szCs w:val="24"/>
        </w:rPr>
        <w:t>Nous avons vue les femmes chrétiennes catholiques devenir des grandes commerçantes avec accès aux crédit</w:t>
      </w:r>
      <w:r>
        <w:rPr>
          <w:rFonts w:ascii="Bookman Old Style" w:hAnsi="Bookman Old Style"/>
          <w:sz w:val="24"/>
          <w:szCs w:val="24"/>
        </w:rPr>
        <w:t xml:space="preserve">s bancaires. Actuellement les femmes sont pauvres. Le poids des charges familiales est sur leurs dos.  Son partenaire social masculin a presque démissionné. Elles se livrent aux activités informelles pour faire survivre leurs familles. Elles sont actrices </w:t>
      </w:r>
      <w:r>
        <w:rPr>
          <w:rFonts w:ascii="Bookman Old Style" w:hAnsi="Bookman Old Style"/>
          <w:sz w:val="24"/>
          <w:szCs w:val="24"/>
        </w:rPr>
        <w:t>principales de leur gestion familiale et domestique.</w:t>
      </w:r>
    </w:p>
    <w:p w:rsidR="00A72FB4" w:rsidRDefault="00DE6A51">
      <w:pPr>
        <w:tabs>
          <w:tab w:val="left" w:pos="1134"/>
        </w:tabs>
        <w:ind w:firstLine="851"/>
        <w:jc w:val="both"/>
        <w:rPr>
          <w:rFonts w:ascii="Bookman Old Style" w:hAnsi="Bookman Old Style"/>
          <w:b/>
          <w:sz w:val="24"/>
          <w:szCs w:val="24"/>
        </w:rPr>
      </w:pPr>
      <w:r>
        <w:rPr>
          <w:rFonts w:ascii="Bookman Old Style" w:hAnsi="Bookman Old Style"/>
          <w:b/>
          <w:sz w:val="24"/>
          <w:szCs w:val="24"/>
        </w:rPr>
        <w:t xml:space="preserve">Conclusion </w:t>
      </w:r>
    </w:p>
    <w:p w:rsidR="00A72FB4" w:rsidRDefault="00DE6A51">
      <w:pPr>
        <w:tabs>
          <w:tab w:val="left" w:pos="1134"/>
        </w:tabs>
        <w:ind w:firstLine="851"/>
        <w:jc w:val="both"/>
        <w:rPr>
          <w:rFonts w:ascii="Bookman Old Style" w:hAnsi="Bookman Old Style"/>
          <w:sz w:val="24"/>
          <w:szCs w:val="24"/>
        </w:rPr>
      </w:pPr>
      <w:r>
        <w:rPr>
          <w:rFonts w:ascii="Bookman Old Style" w:hAnsi="Bookman Old Style"/>
          <w:sz w:val="24"/>
          <w:szCs w:val="24"/>
        </w:rPr>
        <w:t>Que conclue ?</w:t>
      </w:r>
    </w:p>
    <w:p w:rsidR="00A72FB4" w:rsidRDefault="00DE6A51">
      <w:pPr>
        <w:tabs>
          <w:tab w:val="left" w:pos="1134"/>
        </w:tabs>
        <w:ind w:firstLine="851"/>
        <w:jc w:val="both"/>
        <w:rPr>
          <w:rFonts w:ascii="Bookman Old Style" w:hAnsi="Bookman Old Style"/>
          <w:sz w:val="24"/>
          <w:szCs w:val="24"/>
        </w:rPr>
      </w:pPr>
      <w:r>
        <w:rPr>
          <w:rFonts w:ascii="Bookman Old Style" w:hAnsi="Bookman Old Style"/>
          <w:sz w:val="24"/>
          <w:szCs w:val="24"/>
        </w:rPr>
        <w:t xml:space="preserve">L’exercice et la protection de tous les droits de la personne et des libertés fondamentales doivent être garantis aux femmes, à égalité avec les hommes dans les domaines </w:t>
      </w:r>
      <w:r>
        <w:rPr>
          <w:rFonts w:ascii="Bookman Old Style" w:hAnsi="Bookman Old Style"/>
          <w:sz w:val="24"/>
          <w:szCs w:val="24"/>
        </w:rPr>
        <w:t>sociaux, politiques, économiques, culturels, civils et autres. Force est de constater que la pratique en vue de l’avènement de la femme, accuse un grand retard. En outre, les mauvaises intentions continuent de prendre le dessus à tuer, violer, exploiter, e</w:t>
      </w:r>
      <w:r>
        <w:rPr>
          <w:rFonts w:ascii="Bookman Old Style" w:hAnsi="Bookman Old Style"/>
          <w:sz w:val="24"/>
          <w:szCs w:val="24"/>
        </w:rPr>
        <w:t>t opprimer les femmes. Pour une nouvelle condition de la femme, on entend une société plus juste et plus égalitaire à tout point émancipée.</w:t>
      </w:r>
    </w:p>
    <w:p w:rsidR="00A72FB4" w:rsidRDefault="00A72FB4">
      <w:pPr>
        <w:tabs>
          <w:tab w:val="left" w:pos="1134"/>
        </w:tabs>
        <w:ind w:firstLine="851"/>
        <w:jc w:val="both"/>
        <w:rPr>
          <w:rFonts w:ascii="Bookman Old Style" w:hAnsi="Bookman Old Style"/>
          <w:sz w:val="24"/>
          <w:szCs w:val="24"/>
        </w:rPr>
      </w:pPr>
    </w:p>
    <w:p w:rsidR="00A72FB4" w:rsidRDefault="00DE6A51">
      <w:pPr>
        <w:tabs>
          <w:tab w:val="left" w:pos="1134"/>
        </w:tabs>
        <w:ind w:firstLine="4820"/>
        <w:jc w:val="both"/>
        <w:rPr>
          <w:rFonts w:ascii="Bookman Old Style" w:hAnsi="Bookman Old Style"/>
          <w:b/>
          <w:i/>
        </w:rPr>
      </w:pPr>
      <w:r>
        <w:rPr>
          <w:rFonts w:ascii="Bookman Old Style" w:hAnsi="Bookman Old Style"/>
          <w:b/>
          <w:i/>
        </w:rPr>
        <w:t xml:space="preserve">Madame IDIABOLO MARIE Thérèse </w:t>
      </w:r>
    </w:p>
    <w:p w:rsidR="00A72FB4" w:rsidRDefault="00A72FB4">
      <w:pPr>
        <w:tabs>
          <w:tab w:val="left" w:pos="1134"/>
        </w:tabs>
        <w:ind w:firstLine="851"/>
        <w:jc w:val="both"/>
        <w:rPr>
          <w:rFonts w:ascii="Bookman Old Style" w:hAnsi="Bookman Old Style"/>
        </w:rPr>
      </w:pPr>
    </w:p>
    <w:sectPr w:rsidR="00A72FB4" w:rsidSect="00A72FB4">
      <w:headerReference w:type="default" r:id="rId7"/>
      <w:pgSz w:w="11906" w:h="16838"/>
      <w:pgMar w:top="1135"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A51" w:rsidRDefault="00DE6A51" w:rsidP="00A72FB4">
      <w:pPr>
        <w:spacing w:after="0" w:line="240" w:lineRule="auto"/>
      </w:pPr>
      <w:r>
        <w:separator/>
      </w:r>
    </w:p>
  </w:endnote>
  <w:endnote w:type="continuationSeparator" w:id="1">
    <w:p w:rsidR="00DE6A51" w:rsidRDefault="00DE6A51" w:rsidP="00A72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A51" w:rsidRDefault="00DE6A51" w:rsidP="00A72FB4">
      <w:pPr>
        <w:spacing w:after="0" w:line="240" w:lineRule="auto"/>
      </w:pPr>
      <w:r>
        <w:separator/>
      </w:r>
    </w:p>
  </w:footnote>
  <w:footnote w:type="continuationSeparator" w:id="1">
    <w:p w:rsidR="00DE6A51" w:rsidRDefault="00DE6A51" w:rsidP="00A72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B4" w:rsidRDefault="00DE6A51">
    <w:pPr>
      <w:pStyle w:val="En-tte"/>
      <w:jc w:val="center"/>
    </w:pPr>
    <w:r>
      <w:t>[</w:t>
    </w:r>
    <w:r w:rsidR="00A72FB4">
      <w:fldChar w:fldCharType="begin"/>
    </w:r>
    <w:r>
      <w:instrText xml:space="preserve"> PAGE   \* MERGEFORMAT </w:instrText>
    </w:r>
    <w:r w:rsidR="00A72FB4">
      <w:fldChar w:fldCharType="separate"/>
    </w:r>
    <w:r w:rsidR="00845696">
      <w:rPr>
        <w:noProof/>
      </w:rPr>
      <w:t>1</w:t>
    </w:r>
    <w:r w:rsidR="00A72FB4">
      <w:rPr>
        <w:noProof/>
      </w:rPr>
      <w:fldChar w:fldCharType="end"/>
    </w:r>
    <w:r>
      <w:t>]</w:t>
    </w:r>
  </w:p>
  <w:p w:rsidR="00A72FB4" w:rsidRDefault="00A72FB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23"/>
    <w:multiLevelType w:val="hybridMultilevel"/>
    <w:tmpl w:val="7FFFFFFF"/>
    <w:lvl w:ilvl="0" w:tplc="7FFFFFF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08"/>
  <w:hyphenationZone w:val="425"/>
  <w:noPunctuationKerning/>
  <w:characterSpacingControl w:val="doNotCompress"/>
  <w:footnotePr>
    <w:footnote w:id="0"/>
    <w:footnote w:id="1"/>
  </w:footnotePr>
  <w:endnotePr>
    <w:endnote w:id="0"/>
    <w:endnote w:id="1"/>
  </w:endnotePr>
  <w:compat>
    <w:useFELayout/>
  </w:compat>
  <w:rsids>
    <w:rsidRoot w:val="00A72FB4"/>
    <w:rsid w:val="00845696"/>
    <w:rsid w:val="00A72FB4"/>
    <w:rsid w:val="00DE6A51"/>
  </w:rsids>
  <m:mathPr>
    <m:mathFont m:val="Cambria Math"/>
    <m:brkBin m:val="before"/>
    <m:brkBinSub m:val="--"/>
    <m:smallFrac/>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1025"/>
        <o:r id="V:Rule3" type="connector" idref="#_x0000_s1027"/>
        <o:r id="V:Rule4" type="connector" idref="#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72FB4"/>
    <w:pPr>
      <w:ind w:left="720"/>
      <w:contextualSpacing/>
    </w:pPr>
  </w:style>
  <w:style w:type="paragraph" w:styleId="En-tte">
    <w:name w:val="header"/>
    <w:basedOn w:val="Normal"/>
    <w:rsid w:val="00A72FB4"/>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4255</Characters>
  <Application>Microsoft Office Word</Application>
  <DocSecurity>0</DocSecurity>
  <Lines>35</Lines>
  <Paragraphs>10</Paragraphs>
  <ScaleCrop>false</ScaleCrop>
  <Manager/>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2018-01-31T13:13:00Z</cp:lastPrinted>
  <dcterms:created xsi:type="dcterms:W3CDTF">2018-01-31T13:14:00Z</dcterms:created>
  <dcterms:modified xsi:type="dcterms:W3CDTF">2018-02-12T11:13:00Z</dcterms:modified>
</cp:coreProperties>
</file>